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DAB" w:rsidRDefault="000B06B5" w:rsidP="000B06B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B06B5">
        <w:rPr>
          <w:b/>
          <w:sz w:val="28"/>
          <w:szCs w:val="28"/>
        </w:rPr>
        <w:t>Wyciąg z Polityki bezpieczeństwa</w:t>
      </w:r>
      <w:r w:rsidR="00565426">
        <w:rPr>
          <w:b/>
          <w:sz w:val="28"/>
          <w:szCs w:val="28"/>
        </w:rPr>
        <w:br/>
        <w:t xml:space="preserve">dot. współpracy z podmiotami zewnętrznymi </w:t>
      </w:r>
    </w:p>
    <w:p w:rsidR="000B06B5" w:rsidRDefault="000B06B5" w:rsidP="000B06B5">
      <w:pPr>
        <w:jc w:val="center"/>
        <w:rPr>
          <w:b/>
          <w:sz w:val="28"/>
          <w:szCs w:val="28"/>
        </w:rPr>
      </w:pPr>
    </w:p>
    <w:p w:rsidR="000B06B5" w:rsidRDefault="000B06B5" w:rsidP="000B06B5">
      <w:pPr>
        <w:pStyle w:val="Nagwek2"/>
        <w:numPr>
          <w:ilvl w:val="1"/>
          <w:numId w:val="0"/>
        </w:numPr>
        <w:tabs>
          <w:tab w:val="left" w:pos="851"/>
        </w:tabs>
        <w:spacing w:before="240"/>
        <w:ind w:left="851" w:hanging="738"/>
        <w:jc w:val="left"/>
      </w:pPr>
      <w:bookmarkStart w:id="1" w:name="_Toc478997377"/>
      <w:r>
        <w:t xml:space="preserve">V.9 Współpraca z podmiotami </w:t>
      </w:r>
      <w:r w:rsidRPr="00EB6225">
        <w:t>zewnętrzn</w:t>
      </w:r>
      <w:r>
        <w:t>ymi.</w:t>
      </w:r>
      <w:bookmarkEnd w:id="1"/>
    </w:p>
    <w:p w:rsidR="000B06B5" w:rsidRDefault="000B06B5" w:rsidP="000B06B5">
      <w:pPr>
        <w:pStyle w:val="Akapitzlist"/>
        <w:numPr>
          <w:ilvl w:val="0"/>
          <w:numId w:val="5"/>
        </w:numPr>
        <w:ind w:left="709" w:hanging="283"/>
        <w:contextualSpacing w:val="0"/>
      </w:pPr>
      <w:r>
        <w:t>W celu utrzymania bezpieczeństwa przetwarzanych w Zarządzie informacji oraz zapewnienia stosowania środków ochrony przez podmioty zewnętrzne, w zakresie udostępnionej przez Zarząd informacji lub środków komunikacji, za pomocą których zarządzają lub przetwarzają w/w informację, określono zasady dostępu podmiotów zewnętrznych do informacji oraz zasobów przeznaczonych do ich przetwarzania, a w szczególności:</w:t>
      </w:r>
    </w:p>
    <w:p w:rsidR="000B06B5" w:rsidRDefault="000B06B5" w:rsidP="000B06B5">
      <w:pPr>
        <w:pStyle w:val="Akapitzlist"/>
        <w:numPr>
          <w:ilvl w:val="0"/>
          <w:numId w:val="6"/>
        </w:numPr>
        <w:ind w:left="993" w:hanging="284"/>
      </w:pPr>
      <w:r>
        <w:t>zasady dostępu fizycznego do strefy chronionej przetwarzania danych, w tym miejsc przechowywania i przetwarzania danych;</w:t>
      </w:r>
    </w:p>
    <w:p w:rsidR="000B06B5" w:rsidRDefault="000B06B5" w:rsidP="000B06B5">
      <w:pPr>
        <w:pStyle w:val="Akapitzlist"/>
        <w:numPr>
          <w:ilvl w:val="0"/>
          <w:numId w:val="6"/>
        </w:numPr>
        <w:ind w:left="993" w:hanging="284"/>
      </w:pPr>
      <w:r>
        <w:t>zasady dostępu do Systemu Informatycznego Zarządu, w tym aplikacji i baz danych;</w:t>
      </w:r>
    </w:p>
    <w:p w:rsidR="000B06B5" w:rsidRDefault="000B06B5" w:rsidP="000B06B5">
      <w:pPr>
        <w:pStyle w:val="Akapitzlist"/>
        <w:numPr>
          <w:ilvl w:val="0"/>
          <w:numId w:val="6"/>
        </w:numPr>
        <w:ind w:left="993" w:hanging="284"/>
        <w:contextualSpacing w:val="0"/>
      </w:pPr>
      <w:r>
        <w:t>zasady dostępu do zasobów, w tym Systemu Informatycznego Zarządu.</w:t>
      </w:r>
    </w:p>
    <w:p w:rsidR="000B06B5" w:rsidRDefault="000B06B5" w:rsidP="000B06B5">
      <w:pPr>
        <w:pStyle w:val="Akapitzlist"/>
        <w:numPr>
          <w:ilvl w:val="0"/>
          <w:numId w:val="5"/>
        </w:numPr>
        <w:ind w:left="709" w:hanging="283"/>
        <w:contextualSpacing w:val="0"/>
      </w:pPr>
      <w:r>
        <w:t xml:space="preserve">Zasady, procedury oraz zakres odpowiedzialności w zakresie współpracy z podmiotami zewnętrznymi zostały określono w rozdziale </w:t>
      </w:r>
      <w:r>
        <w:fldChar w:fldCharType="begin"/>
      </w:r>
      <w:r>
        <w:instrText xml:space="preserve"> REF _Ref444253231 \r \h </w:instrText>
      </w:r>
      <w:r>
        <w:fldChar w:fldCharType="separate"/>
      </w:r>
      <w:r>
        <w:t>V.9.3</w:t>
      </w:r>
      <w:r>
        <w:fldChar w:fldCharType="end"/>
      </w:r>
      <w:r>
        <w:t xml:space="preserve"> </w:t>
      </w:r>
      <w:r w:rsidRPr="007A2CBD">
        <w:t>P</w:t>
      </w:r>
      <w:r>
        <w:t>BI.</w:t>
      </w:r>
    </w:p>
    <w:p w:rsidR="000B06B5" w:rsidRDefault="000B06B5" w:rsidP="000B06B5">
      <w:pPr>
        <w:pStyle w:val="Akapitzlist"/>
        <w:numPr>
          <w:ilvl w:val="0"/>
          <w:numId w:val="5"/>
        </w:numPr>
        <w:ind w:left="709" w:hanging="283"/>
        <w:contextualSpacing w:val="0"/>
      </w:pPr>
      <w:r>
        <w:t>Udostępnienie lub powierzenie danych podmiotom zewnętrznym jest realizowane na podstawie umów lub porozumień.</w:t>
      </w:r>
    </w:p>
    <w:p w:rsidR="000B06B5" w:rsidRPr="000B06B5" w:rsidRDefault="000B06B5" w:rsidP="000B06B5">
      <w:pPr>
        <w:pStyle w:val="Akapitzlist"/>
        <w:numPr>
          <w:ilvl w:val="0"/>
          <w:numId w:val="5"/>
        </w:numPr>
        <w:ind w:left="709" w:hanging="283"/>
        <w:contextualSpacing w:val="0"/>
        <w:rPr>
          <w:highlight w:val="yellow"/>
        </w:rPr>
      </w:pPr>
      <w:r w:rsidRPr="000B06B5">
        <w:rPr>
          <w:highlight w:val="yellow"/>
        </w:rPr>
        <w:t>Umowy/porozumienia, na podstawie  których powierza się lub udostępnia dane osobowe winny zawierać informacje dotyczące: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 w:after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 xml:space="preserve">czasu trwania umowy; 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 w:after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>sposobu i miejsca realizacji umowy;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 w:after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>nazwy udostępnionego/ powierzonego zbioru danych osobowych;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 w:after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>zakresu i celu powierzenia/udostępnienia danych osobowych;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 w:after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 xml:space="preserve">zapisów dotyczących wymagań zapewnienia środków technicznych i organizacyjnych dla zapewnienia ochrony danych osobowych -  w przypadku powierzenia przetwarzania danych na podstawie </w:t>
      </w:r>
      <w:r w:rsidRPr="000B06B5">
        <w:rPr>
          <w:highlight w:val="yellow"/>
        </w:rPr>
        <w:pgNum/>
      </w:r>
      <w:r w:rsidRPr="000B06B5">
        <w:rPr>
          <w:highlight w:val="yellow"/>
        </w:rPr>
        <w:t>rt.31 Ustawy;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 w:after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>sposobu przekazania danych w przypadku wydania danych poza obszar chroniony;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 w:after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>danych kontaktowych Administratora Bezpieczeństwa Informacji nadzorującego ochronę danych;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 w:after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>listy osób wyznaczonych/upoważnionych do przetwarzania danych w związku z realizacją umowy;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 w:after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>sposobu postępowania  w przypadku naruszenia bezpieczeństwa przetwarzanych danych;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>zobowiązania o zachowaniu w poufności przetwarzanych danych w czasie realizacji umowy i po jej zakończeniu oraz zobowiązanie do zwrotu lub zniszczenia danych po zakończeniu realizacji umowy.</w:t>
      </w:r>
    </w:p>
    <w:p w:rsidR="000B06B5" w:rsidRDefault="000B06B5" w:rsidP="000B06B5">
      <w:pPr>
        <w:pStyle w:val="Akapitzlist"/>
        <w:numPr>
          <w:ilvl w:val="0"/>
          <w:numId w:val="5"/>
        </w:numPr>
        <w:ind w:left="714" w:hanging="357"/>
        <w:contextualSpacing w:val="0"/>
      </w:pPr>
      <w:r>
        <w:t xml:space="preserve">Realizacja umowy/porozumienia na przetwarzanie zdalne odbywa się na zasadach określonych w rozdziale </w:t>
      </w:r>
      <w:r>
        <w:fldChar w:fldCharType="begin"/>
      </w:r>
      <w:r>
        <w:instrText xml:space="preserve"> REF _Ref442691196 \r \h </w:instrText>
      </w:r>
      <w:r>
        <w:fldChar w:fldCharType="separate"/>
      </w:r>
      <w:r>
        <w:t>V.9.2</w:t>
      </w:r>
      <w:r>
        <w:fldChar w:fldCharType="end"/>
      </w:r>
      <w:r>
        <w:t>. PBI.</w:t>
      </w:r>
    </w:p>
    <w:p w:rsidR="000B06B5" w:rsidRPr="000B06B5" w:rsidRDefault="000B06B5" w:rsidP="000B06B5">
      <w:pPr>
        <w:pStyle w:val="Akapitzlist"/>
        <w:numPr>
          <w:ilvl w:val="0"/>
          <w:numId w:val="5"/>
        </w:numPr>
        <w:ind w:left="714" w:hanging="357"/>
        <w:contextualSpacing w:val="0"/>
        <w:rPr>
          <w:highlight w:val="yellow"/>
        </w:rPr>
      </w:pPr>
      <w:r w:rsidRPr="000B06B5">
        <w:rPr>
          <w:highlight w:val="yellow"/>
        </w:rPr>
        <w:t>W przypadku, gdy umowa/porozumienie będzie realizowane w siedzibie Zarządu na sprzęcie podmiotu zewnętrznego, porozumieniu z Działem Informatyki należy określić na piśmie wymagania dotyczące:</w:t>
      </w:r>
    </w:p>
    <w:p w:rsidR="000B06B5" w:rsidRPr="000B06B5" w:rsidRDefault="000B06B5" w:rsidP="000B06B5">
      <w:pPr>
        <w:pStyle w:val="Akapitzlist"/>
        <w:numPr>
          <w:ilvl w:val="0"/>
          <w:numId w:val="8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konfiguracji sprzętu – wymogów technicznych sprzętu;</w:t>
      </w:r>
    </w:p>
    <w:p w:rsidR="000B06B5" w:rsidRPr="000B06B5" w:rsidRDefault="000B06B5" w:rsidP="000B06B5">
      <w:pPr>
        <w:pStyle w:val="Akapitzlist"/>
        <w:numPr>
          <w:ilvl w:val="0"/>
          <w:numId w:val="8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systemu operacyjnego;</w:t>
      </w:r>
    </w:p>
    <w:p w:rsidR="000B06B5" w:rsidRPr="000B06B5" w:rsidRDefault="000B06B5" w:rsidP="000B06B5">
      <w:pPr>
        <w:pStyle w:val="Akapitzlist"/>
        <w:numPr>
          <w:ilvl w:val="0"/>
          <w:numId w:val="8"/>
        </w:numPr>
        <w:spacing w:before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>wymagań dotyczących oprogramowania do przetwarzania danych.</w:t>
      </w:r>
    </w:p>
    <w:p w:rsidR="000B06B5" w:rsidRDefault="000B06B5" w:rsidP="000B06B5">
      <w:pPr>
        <w:pStyle w:val="Akapitzlist"/>
        <w:numPr>
          <w:ilvl w:val="0"/>
          <w:numId w:val="5"/>
        </w:numPr>
        <w:spacing w:before="0" w:after="0"/>
        <w:contextualSpacing w:val="0"/>
      </w:pPr>
      <w:r>
        <w:t>Procedury dotyczące instalacji i dezinstalacji sprzętu dostarczonego przez podmiot zewnętrzny i oprogramowania, określono w rozdziale III.5 Instrukcji Zarządzania SI.</w:t>
      </w:r>
    </w:p>
    <w:p w:rsidR="000B06B5" w:rsidRDefault="000B06B5" w:rsidP="000B06B5">
      <w:pPr>
        <w:pStyle w:val="Akapitzlist"/>
        <w:numPr>
          <w:ilvl w:val="0"/>
          <w:numId w:val="5"/>
        </w:numPr>
        <w:contextualSpacing w:val="0"/>
      </w:pPr>
      <w:r>
        <w:t>Usługi stanowiące zasób niematerialny są świadczone na podstawie zawartych przez Zarząd umów z podmiotami zewnętrznymi i nadzorowane przez:</w:t>
      </w:r>
    </w:p>
    <w:p w:rsidR="000B06B5" w:rsidRDefault="000B06B5" w:rsidP="000B06B5">
      <w:pPr>
        <w:pStyle w:val="Akapitzlist"/>
        <w:numPr>
          <w:ilvl w:val="0"/>
          <w:numId w:val="13"/>
        </w:numPr>
        <w:spacing w:before="0" w:after="0"/>
        <w:ind w:left="993" w:hanging="284"/>
        <w:contextualSpacing w:val="0"/>
      </w:pPr>
      <w:r>
        <w:t>Dział Administracyjno-Techniczny – w zakresie umów na dostawę mediów tj. prąd, woda, ogrzewanie;</w:t>
      </w:r>
    </w:p>
    <w:p w:rsidR="000B06B5" w:rsidRDefault="000B06B5" w:rsidP="000B06B5">
      <w:pPr>
        <w:pStyle w:val="Akapitzlist"/>
        <w:numPr>
          <w:ilvl w:val="0"/>
          <w:numId w:val="13"/>
        </w:numPr>
        <w:spacing w:before="0" w:after="0"/>
        <w:ind w:left="993" w:hanging="284"/>
        <w:contextualSpacing w:val="0"/>
      </w:pPr>
      <w:r>
        <w:lastRenderedPageBreak/>
        <w:t>Dział Informatyki – w zakresie umów na obsługę transmisji i prezentacji danych;</w:t>
      </w:r>
    </w:p>
    <w:p w:rsidR="000B06B5" w:rsidRDefault="000B06B5" w:rsidP="000B06B5">
      <w:pPr>
        <w:pStyle w:val="Akapitzlist"/>
        <w:numPr>
          <w:ilvl w:val="0"/>
          <w:numId w:val="13"/>
        </w:numPr>
        <w:spacing w:before="0" w:after="0"/>
        <w:ind w:left="993" w:hanging="284"/>
        <w:contextualSpacing w:val="0"/>
      </w:pPr>
      <w:r>
        <w:t xml:space="preserve">ABI – w zakresie bezpieczeństwa przetwarzania danych osobowych oraz zgodności przetwarzania </w:t>
      </w:r>
      <w:r>
        <w:br/>
        <w:t>z obowiązującymi przepisami prawa oraz wewnętrznymi regulacjami.</w:t>
      </w:r>
    </w:p>
    <w:p w:rsidR="000B06B5" w:rsidRPr="000277DE" w:rsidRDefault="000B06B5" w:rsidP="000B06B5">
      <w:pPr>
        <w:pStyle w:val="Nagwek3"/>
        <w:numPr>
          <w:ilvl w:val="0"/>
          <w:numId w:val="0"/>
        </w:numPr>
        <w:tabs>
          <w:tab w:val="left" w:pos="0"/>
          <w:tab w:val="left" w:pos="851"/>
        </w:tabs>
        <w:ind w:left="1134" w:hanging="283"/>
        <w:jc w:val="left"/>
      </w:pPr>
      <w:bookmarkStart w:id="2" w:name="_Toc478997378"/>
      <w:r>
        <w:t xml:space="preserve">V.9.1 </w:t>
      </w:r>
      <w:r w:rsidRPr="000277DE">
        <w:t>Środki ochrony związane z działaniami podmiotów zewnętrznych</w:t>
      </w:r>
      <w:bookmarkEnd w:id="2"/>
    </w:p>
    <w:p w:rsidR="000B06B5" w:rsidRPr="000B06B5" w:rsidRDefault="000B06B5" w:rsidP="000B06B5">
      <w:pPr>
        <w:numPr>
          <w:ilvl w:val="0"/>
          <w:numId w:val="4"/>
        </w:numPr>
        <w:spacing w:before="120" w:after="120" w:line="276" w:lineRule="auto"/>
        <w:ind w:left="709" w:hanging="283"/>
        <w:jc w:val="both"/>
        <w:rPr>
          <w:highlight w:val="yellow"/>
        </w:rPr>
      </w:pPr>
      <w:r w:rsidRPr="000B06B5">
        <w:rPr>
          <w:highlight w:val="yellow"/>
        </w:rPr>
        <w:t>Osoby odpowiedzialne za współpracę z podmiotami zewnętrznymi są zobowiązane do przedłożenia projektu umowy/porozumienia z:</w:t>
      </w:r>
    </w:p>
    <w:p w:rsidR="000B06B5" w:rsidRPr="000B06B5" w:rsidRDefault="000B06B5" w:rsidP="000B06B5">
      <w:pPr>
        <w:pStyle w:val="Akapitzlist"/>
        <w:numPr>
          <w:ilvl w:val="0"/>
          <w:numId w:val="9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ABI – w zakresie przetwarzania danych;</w:t>
      </w:r>
    </w:p>
    <w:p w:rsidR="000B06B5" w:rsidRPr="000B06B5" w:rsidRDefault="000B06B5" w:rsidP="000B06B5">
      <w:pPr>
        <w:pStyle w:val="Akapitzlist"/>
        <w:numPr>
          <w:ilvl w:val="0"/>
          <w:numId w:val="9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Głównym Informatykiem – w zakresie sposobu realizacji pod kątem informatycznym.</w:t>
      </w:r>
    </w:p>
    <w:p w:rsidR="000B06B5" w:rsidRDefault="000B06B5" w:rsidP="000B06B5">
      <w:pPr>
        <w:ind w:left="709"/>
      </w:pPr>
      <w:r w:rsidRPr="000B06B5">
        <w:rPr>
          <w:highlight w:val="yellow"/>
        </w:rPr>
        <w:t>oraz przekazywanie do Głównego Informatyka i ABI kopii zawartych umów/porozumień.</w:t>
      </w:r>
    </w:p>
    <w:p w:rsidR="000B06B5" w:rsidRPr="000B06B5" w:rsidRDefault="000B06B5" w:rsidP="000B06B5">
      <w:pPr>
        <w:numPr>
          <w:ilvl w:val="0"/>
          <w:numId w:val="4"/>
        </w:numPr>
        <w:spacing w:before="120" w:after="120" w:line="276" w:lineRule="auto"/>
        <w:ind w:left="709" w:hanging="283"/>
        <w:jc w:val="both"/>
        <w:rPr>
          <w:highlight w:val="yellow"/>
        </w:rPr>
      </w:pPr>
      <w:r w:rsidRPr="000B06B5">
        <w:rPr>
          <w:highlight w:val="yellow"/>
        </w:rPr>
        <w:t>W umowach/porozumieniach muszą być zawarte klauzule związane z ochroną danych przetwarzanych w Zarządzie, w tym:</w:t>
      </w:r>
    </w:p>
    <w:p w:rsidR="000B06B5" w:rsidRPr="000B06B5" w:rsidRDefault="000B06B5" w:rsidP="000B06B5">
      <w:pPr>
        <w:pStyle w:val="Akapitzlist"/>
        <w:numPr>
          <w:ilvl w:val="0"/>
          <w:numId w:val="21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zapewnienia środków technicznych i organizacyjnych przewidzianych w Ustawie w celu zabezpieczenia przetwarzania powierzonych danych osobowych;</w:t>
      </w:r>
    </w:p>
    <w:p w:rsidR="000B06B5" w:rsidRPr="000B06B5" w:rsidRDefault="000B06B5" w:rsidP="000B06B5">
      <w:pPr>
        <w:pStyle w:val="Akapitzlist"/>
        <w:numPr>
          <w:ilvl w:val="0"/>
          <w:numId w:val="21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zobowiązanie do zachowania w poufności wszystkich informacji, w tym danych osobowych pozyskanych dla potrzeb realizacji umowy i po jej zakończeniu;</w:t>
      </w:r>
    </w:p>
    <w:p w:rsidR="000B06B5" w:rsidRPr="000B06B5" w:rsidRDefault="000B06B5" w:rsidP="000B06B5">
      <w:pPr>
        <w:pStyle w:val="Akapitzlist"/>
        <w:numPr>
          <w:ilvl w:val="0"/>
          <w:numId w:val="21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zobowiązanie do zniszczenia lub zwrotu powierzonych danych po zakończeniu trwania umowy/porozumienia;</w:t>
      </w:r>
    </w:p>
    <w:p w:rsidR="000B06B5" w:rsidRPr="000B06B5" w:rsidRDefault="000B06B5" w:rsidP="000B06B5">
      <w:pPr>
        <w:pStyle w:val="Akapitzlist"/>
        <w:numPr>
          <w:ilvl w:val="0"/>
          <w:numId w:val="21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reguły postępowania w przypadku stwierdzenia naruszenia bezpieczeństwa.</w:t>
      </w:r>
    </w:p>
    <w:p w:rsidR="000B06B5" w:rsidRDefault="000B06B5" w:rsidP="000B06B5">
      <w:pPr>
        <w:numPr>
          <w:ilvl w:val="0"/>
          <w:numId w:val="4"/>
        </w:numPr>
        <w:spacing w:before="120" w:after="120" w:line="276" w:lineRule="auto"/>
        <w:ind w:left="709" w:hanging="283"/>
        <w:jc w:val="both"/>
      </w:pPr>
      <w:r>
        <w:t>Wszystkie osoby wskazane do realizacji umowy/porozumienia na przetwarzanie danych osobowych Zarządu muszą posiadać imienne upoważnienia wydane przez AD – zasady wydawania upoważnień określono w Zarządzeniu ODO.</w:t>
      </w:r>
      <w:r w:rsidRPr="000221F2">
        <w:t xml:space="preserve"> </w:t>
      </w:r>
    </w:p>
    <w:p w:rsidR="000B06B5" w:rsidRPr="000B06B5" w:rsidRDefault="000B06B5" w:rsidP="000B06B5">
      <w:pPr>
        <w:numPr>
          <w:ilvl w:val="0"/>
          <w:numId w:val="4"/>
        </w:numPr>
        <w:spacing w:before="120" w:after="120" w:line="276" w:lineRule="auto"/>
        <w:ind w:left="709" w:hanging="283"/>
        <w:jc w:val="both"/>
        <w:rPr>
          <w:highlight w:val="yellow"/>
        </w:rPr>
      </w:pPr>
      <w:r w:rsidRPr="000B06B5">
        <w:rPr>
          <w:highlight w:val="yellow"/>
        </w:rPr>
        <w:t>Wydanie kluczy do pomieszczeń znajdujących się w strefie przetwarzania danych osobowych określonym w umowie/porozumieniu, odbywa się na podstawie dostarczonej do Działu Administracyjno-Technicznego listy osób wskazanych do jej realizacji, zawierającej:</w:t>
      </w:r>
    </w:p>
    <w:p w:rsidR="000B06B5" w:rsidRPr="000B06B5" w:rsidRDefault="000B06B5" w:rsidP="000B06B5">
      <w:pPr>
        <w:pStyle w:val="Akapitzlist"/>
        <w:numPr>
          <w:ilvl w:val="0"/>
          <w:numId w:val="22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imię i nazwisko;</w:t>
      </w:r>
    </w:p>
    <w:p w:rsidR="000B06B5" w:rsidRPr="000B06B5" w:rsidRDefault="000B06B5" w:rsidP="000B06B5">
      <w:pPr>
        <w:pStyle w:val="Akapitzlist"/>
        <w:numPr>
          <w:ilvl w:val="0"/>
          <w:numId w:val="22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nr dowodu osobistego;</w:t>
      </w:r>
    </w:p>
    <w:p w:rsidR="000B06B5" w:rsidRPr="000B06B5" w:rsidRDefault="000B06B5" w:rsidP="000B06B5">
      <w:pPr>
        <w:pStyle w:val="Akapitzlist"/>
        <w:numPr>
          <w:ilvl w:val="0"/>
          <w:numId w:val="22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nazwę firmy (jeżeli osoba jest pracownikiem firmy trzeciej);</w:t>
      </w:r>
    </w:p>
    <w:p w:rsidR="000B06B5" w:rsidRPr="000B06B5" w:rsidRDefault="000B06B5" w:rsidP="000B06B5">
      <w:pPr>
        <w:pStyle w:val="Akapitzlist"/>
        <w:numPr>
          <w:ilvl w:val="0"/>
          <w:numId w:val="22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nr pomieszczenia;</w:t>
      </w:r>
    </w:p>
    <w:p w:rsidR="000B06B5" w:rsidRPr="000B06B5" w:rsidRDefault="000B06B5" w:rsidP="000B06B5">
      <w:pPr>
        <w:pStyle w:val="Akapitzlist"/>
        <w:numPr>
          <w:ilvl w:val="0"/>
          <w:numId w:val="22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terminu realizacji umowy/porozumienia.</w:t>
      </w:r>
    </w:p>
    <w:p w:rsidR="000B06B5" w:rsidRDefault="000B06B5" w:rsidP="000B06B5">
      <w:pPr>
        <w:numPr>
          <w:ilvl w:val="0"/>
          <w:numId w:val="4"/>
        </w:numPr>
        <w:spacing w:before="120" w:after="120" w:line="276" w:lineRule="auto"/>
        <w:ind w:left="709" w:hanging="283"/>
        <w:jc w:val="both"/>
      </w:pPr>
      <w:r>
        <w:t xml:space="preserve">Dostęp do pomieszczeń wskazanych w umowie/porozumieniu jest realizowany zgodnie z harmonogramem pracy Zarządu. W przypadku pracy poza wskazanym w regulaminie harmonogramem czasu pracy, osoba nadzorująca realizację umowy/porozumienia musi uzyskać zgodę Dyrektora, a po jej otrzymaniu powiadomić Dział Administracyjno-Techniczny i Dział Informatyki – w celu zapewnienia pracy w systemie SI i dostępu </w:t>
      </w:r>
      <w:r>
        <w:br/>
        <w:t xml:space="preserve">do pomieszczeń. </w:t>
      </w:r>
    </w:p>
    <w:p w:rsidR="000B06B5" w:rsidRDefault="000B06B5" w:rsidP="000B06B5">
      <w:pPr>
        <w:pStyle w:val="Akapitzlist"/>
        <w:numPr>
          <w:ilvl w:val="0"/>
          <w:numId w:val="4"/>
        </w:numPr>
        <w:spacing w:before="0" w:after="0"/>
        <w:ind w:left="709" w:hanging="283"/>
      </w:pPr>
      <w:r>
        <w:t>Dostęp do SI nadaje AS na podstawie procedury nadawania uprawnień określonej w Instrukcji zarządzania SI.</w:t>
      </w:r>
    </w:p>
    <w:p w:rsidR="000B06B5" w:rsidRDefault="000B06B5" w:rsidP="000B06B5">
      <w:pPr>
        <w:numPr>
          <w:ilvl w:val="0"/>
          <w:numId w:val="4"/>
        </w:numPr>
        <w:spacing w:before="120" w:after="120" w:line="276" w:lineRule="auto"/>
        <w:ind w:left="709" w:hanging="283"/>
        <w:jc w:val="both"/>
      </w:pPr>
      <w:r>
        <w:t>Wszystkie osoby upoważnione do przetwarzania danych muszą zostać zapoznane z zapisami PBI i Instrukcji zarządzania SI, w zakresie obowiązujących w Zarządzie środków ochrony.</w:t>
      </w:r>
    </w:p>
    <w:p w:rsidR="000B06B5" w:rsidRPr="000B06B5" w:rsidRDefault="000B06B5" w:rsidP="000B06B5">
      <w:pPr>
        <w:pStyle w:val="Akapitzlist"/>
        <w:numPr>
          <w:ilvl w:val="0"/>
          <w:numId w:val="26"/>
        </w:numPr>
        <w:spacing w:before="0"/>
        <w:ind w:left="709" w:hanging="284"/>
        <w:contextualSpacing w:val="0"/>
        <w:rPr>
          <w:highlight w:val="yellow"/>
        </w:rPr>
      </w:pPr>
      <w:r w:rsidRPr="000B06B5">
        <w:rPr>
          <w:highlight w:val="yellow"/>
        </w:rPr>
        <w:t>Korzystanie ze sprzętu dostarczonego przez podmiot zewnętrzny w celu realizacji umowy/porozumienia odbywa się za zgodą AS po uprzednim pisemnym zgłoszeniu przez osobę nadzorującą realizację umowy/porozumienia do Działu Informatyki:</w:t>
      </w:r>
    </w:p>
    <w:p w:rsidR="000B06B5" w:rsidRPr="000B06B5" w:rsidRDefault="000B06B5" w:rsidP="000B06B5">
      <w:pPr>
        <w:pStyle w:val="Akapitzlist"/>
        <w:numPr>
          <w:ilvl w:val="0"/>
          <w:numId w:val="10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miejsca podłączenia sprzętu;</w:t>
      </w:r>
    </w:p>
    <w:p w:rsidR="000B06B5" w:rsidRPr="000B06B5" w:rsidRDefault="000B06B5" w:rsidP="000B06B5">
      <w:pPr>
        <w:pStyle w:val="Akapitzlist"/>
        <w:numPr>
          <w:ilvl w:val="0"/>
          <w:numId w:val="10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lastRenderedPageBreak/>
        <w:t>zakresu aplikacji jakie mają zostać zainstalowane na dostarczonym sprzęcie w związku z realizacją umowy/porozumienia;</w:t>
      </w:r>
    </w:p>
    <w:p w:rsidR="000B06B5" w:rsidRDefault="000B06B5" w:rsidP="000B06B5">
      <w:pPr>
        <w:pStyle w:val="Akapitzlist"/>
        <w:numPr>
          <w:ilvl w:val="0"/>
          <w:numId w:val="10"/>
        </w:numPr>
        <w:spacing w:before="0" w:after="0"/>
        <w:ind w:left="993" w:hanging="284"/>
      </w:pPr>
      <w:r w:rsidRPr="000B06B5">
        <w:rPr>
          <w:highlight w:val="yellow"/>
        </w:rPr>
        <w:t>podania konta administracyjnego w celu podłączenia sprzętu do SI Zarządu</w:t>
      </w:r>
      <w:r>
        <w:t>.</w:t>
      </w:r>
    </w:p>
    <w:p w:rsidR="000B06B5" w:rsidRPr="000B06B5" w:rsidRDefault="000B06B5" w:rsidP="000B06B5">
      <w:pPr>
        <w:numPr>
          <w:ilvl w:val="0"/>
          <w:numId w:val="27"/>
        </w:numPr>
        <w:spacing w:before="120" w:after="120" w:line="276" w:lineRule="auto"/>
        <w:ind w:left="709" w:hanging="283"/>
        <w:jc w:val="both"/>
        <w:rPr>
          <w:highlight w:val="yellow"/>
        </w:rPr>
      </w:pPr>
      <w:r w:rsidRPr="000B06B5">
        <w:rPr>
          <w:highlight w:val="yellow"/>
        </w:rPr>
        <w:t>Warunkiem koniecznym do uzyskania zgody na podłączenie sprzętu do SI Zarządu jest posiadanie aktualnego:</w:t>
      </w:r>
    </w:p>
    <w:p w:rsidR="000B06B5" w:rsidRPr="000B06B5" w:rsidRDefault="000B06B5" w:rsidP="000B06B5">
      <w:pPr>
        <w:pStyle w:val="Akapitzlist"/>
        <w:numPr>
          <w:ilvl w:val="0"/>
          <w:numId w:val="23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systemu operacyjnego – ustalonego z Działem Informatyki;</w:t>
      </w:r>
    </w:p>
    <w:p w:rsidR="000B06B5" w:rsidRPr="000B06B5" w:rsidRDefault="000B06B5" w:rsidP="000B06B5">
      <w:pPr>
        <w:pStyle w:val="Akapitzlist"/>
        <w:numPr>
          <w:ilvl w:val="0"/>
          <w:numId w:val="23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 xml:space="preserve">systemu antywirusowego lub zgoda na zainstalowanie takiego systemu przez pracowników Działu Informatyki. </w:t>
      </w:r>
    </w:p>
    <w:p w:rsidR="000B06B5" w:rsidRPr="000B06B5" w:rsidRDefault="000B06B5" w:rsidP="000B06B5">
      <w:pPr>
        <w:numPr>
          <w:ilvl w:val="0"/>
          <w:numId w:val="27"/>
        </w:numPr>
        <w:spacing w:before="120" w:after="120" w:line="276" w:lineRule="auto"/>
        <w:ind w:left="709" w:hanging="283"/>
        <w:jc w:val="both"/>
        <w:rPr>
          <w:highlight w:val="yellow"/>
        </w:rPr>
      </w:pPr>
      <w:r w:rsidRPr="000B06B5">
        <w:rPr>
          <w:highlight w:val="yellow"/>
        </w:rPr>
        <w:t>Instalacji i dezinstalacji sprzętu i oprogramowania dokonują pracownicy Działu Informatyki.</w:t>
      </w:r>
    </w:p>
    <w:p w:rsidR="000B06B5" w:rsidRPr="000B06B5" w:rsidRDefault="000B06B5" w:rsidP="000B06B5">
      <w:pPr>
        <w:numPr>
          <w:ilvl w:val="0"/>
          <w:numId w:val="27"/>
        </w:numPr>
        <w:spacing w:before="120" w:after="120" w:line="276" w:lineRule="auto"/>
        <w:ind w:left="709" w:hanging="283"/>
        <w:jc w:val="both"/>
        <w:rPr>
          <w:highlight w:val="yellow"/>
        </w:rPr>
      </w:pPr>
      <w:r w:rsidRPr="000B06B5">
        <w:rPr>
          <w:highlight w:val="yellow"/>
        </w:rPr>
        <w:t>Osoba wskazana w umowie/porozumieniu do nadzoru nad jej realizacją jest zobowiązana powiadamiać o zmianach i zakończeniu realizacji umowy/porozumienia w zakresie:</w:t>
      </w:r>
    </w:p>
    <w:p w:rsidR="000B06B5" w:rsidRPr="000B06B5" w:rsidRDefault="000B06B5" w:rsidP="000B06B5">
      <w:pPr>
        <w:pStyle w:val="Akapitzlist"/>
        <w:numPr>
          <w:ilvl w:val="0"/>
          <w:numId w:val="24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dostępu pomieszczeń – Dział Administracyjno-Techniczny, ABI;</w:t>
      </w:r>
    </w:p>
    <w:p w:rsidR="000B06B5" w:rsidRPr="000B06B5" w:rsidRDefault="000B06B5" w:rsidP="000B06B5">
      <w:pPr>
        <w:pStyle w:val="Akapitzlist"/>
        <w:numPr>
          <w:ilvl w:val="0"/>
          <w:numId w:val="24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zmiany osób wskazanych do jej realizacji - Dział Informatyki, Dział Administracyjno-Techniczny, Dział Organizacyjny, ABI;</w:t>
      </w:r>
    </w:p>
    <w:p w:rsidR="000B06B5" w:rsidRPr="000B06B5" w:rsidRDefault="000B06B5" w:rsidP="000B06B5">
      <w:pPr>
        <w:pStyle w:val="Akapitzlist"/>
        <w:numPr>
          <w:ilvl w:val="0"/>
          <w:numId w:val="24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dostępu do SI – Dział Informatyki i ABI;</w:t>
      </w:r>
    </w:p>
    <w:p w:rsidR="000B06B5" w:rsidRPr="000B06B5" w:rsidRDefault="000B06B5" w:rsidP="000B06B5">
      <w:pPr>
        <w:pStyle w:val="Akapitzlist"/>
        <w:numPr>
          <w:ilvl w:val="0"/>
          <w:numId w:val="24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instalacji i dezinstalacji sprzętu dostarczonego przez wykonawcę – Dział Informatyki i ABI;</w:t>
      </w:r>
    </w:p>
    <w:p w:rsidR="000B06B5" w:rsidRPr="000B06B5" w:rsidRDefault="000B06B5" w:rsidP="000B06B5">
      <w:pPr>
        <w:pStyle w:val="Akapitzlist"/>
        <w:numPr>
          <w:ilvl w:val="0"/>
          <w:numId w:val="24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zmiany warunków pracy zdalnej – Dział Informatyki i ABI.</w:t>
      </w:r>
    </w:p>
    <w:p w:rsidR="000B06B5" w:rsidRPr="0067581E" w:rsidRDefault="000B06B5" w:rsidP="000B06B5">
      <w:pPr>
        <w:pStyle w:val="Nagwek3"/>
        <w:numPr>
          <w:ilvl w:val="0"/>
          <w:numId w:val="0"/>
        </w:numPr>
        <w:tabs>
          <w:tab w:val="left" w:pos="0"/>
          <w:tab w:val="left" w:pos="851"/>
        </w:tabs>
        <w:ind w:left="1134" w:hanging="283"/>
        <w:jc w:val="left"/>
      </w:pPr>
      <w:bookmarkStart w:id="3" w:name="_Ref442691196"/>
      <w:bookmarkStart w:id="4" w:name="_Toc478997379"/>
      <w:r>
        <w:t xml:space="preserve">V.9.2 </w:t>
      </w:r>
      <w:r w:rsidRPr="0067581E">
        <w:t xml:space="preserve">Środki ochrony związane z </w:t>
      </w:r>
      <w:r>
        <w:t>pracą zdalną</w:t>
      </w:r>
      <w:r w:rsidRPr="0067581E">
        <w:t xml:space="preserve"> podmiotów zewnętrznych</w:t>
      </w:r>
      <w:bookmarkEnd w:id="3"/>
      <w:bookmarkEnd w:id="4"/>
    </w:p>
    <w:p w:rsidR="000B06B5" w:rsidRDefault="000B06B5" w:rsidP="000B06B5">
      <w:pPr>
        <w:pStyle w:val="Akapitzlist"/>
        <w:numPr>
          <w:ilvl w:val="0"/>
          <w:numId w:val="11"/>
        </w:numPr>
        <w:ind w:left="709" w:hanging="283"/>
        <w:contextualSpacing w:val="0"/>
      </w:pPr>
      <w:r>
        <w:t>Umowa/porozumienie na pracę zdalną z podmiotem zewnętrznym, musi zawierać zapisy określające zasady:</w:t>
      </w:r>
    </w:p>
    <w:p w:rsidR="000B06B5" w:rsidRDefault="000B06B5" w:rsidP="000B06B5">
      <w:pPr>
        <w:pStyle w:val="Akapitzlist"/>
        <w:numPr>
          <w:ilvl w:val="0"/>
          <w:numId w:val="12"/>
        </w:numPr>
        <w:spacing w:before="0" w:after="0"/>
        <w:ind w:left="993" w:hanging="284"/>
        <w:contextualSpacing w:val="0"/>
      </w:pPr>
      <w:r>
        <w:t>dostępu, w tym:</w:t>
      </w:r>
    </w:p>
    <w:p w:rsidR="000B06B5" w:rsidRDefault="000B06B5" w:rsidP="000B06B5">
      <w:pPr>
        <w:pStyle w:val="Akapitzlist"/>
        <w:numPr>
          <w:ilvl w:val="0"/>
          <w:numId w:val="28"/>
        </w:numPr>
        <w:spacing w:before="0" w:after="0"/>
        <w:ind w:left="1276" w:hanging="283"/>
      </w:pPr>
      <w:r>
        <w:t>konfiguracji dostępu – kont dostępowych, dostępnych portów i usług,</w:t>
      </w:r>
    </w:p>
    <w:p w:rsidR="000B06B5" w:rsidRDefault="000B06B5" w:rsidP="000B06B5">
      <w:pPr>
        <w:pStyle w:val="Akapitzlist"/>
        <w:numPr>
          <w:ilvl w:val="0"/>
          <w:numId w:val="28"/>
        </w:numPr>
        <w:spacing w:before="0" w:after="0"/>
        <w:ind w:left="1276" w:hanging="283"/>
      </w:pPr>
      <w:r>
        <w:t>dni i godzin realizowania dostępu,</w:t>
      </w:r>
    </w:p>
    <w:p w:rsidR="000B06B5" w:rsidRDefault="000B06B5" w:rsidP="000B06B5">
      <w:pPr>
        <w:pStyle w:val="Akapitzlist"/>
        <w:numPr>
          <w:ilvl w:val="0"/>
          <w:numId w:val="28"/>
        </w:numPr>
        <w:spacing w:before="0" w:after="0"/>
        <w:ind w:left="1276" w:hanging="283"/>
      </w:pPr>
      <w:r>
        <w:t>kontroli sesji zdalnej;</w:t>
      </w:r>
    </w:p>
    <w:p w:rsidR="000B06B5" w:rsidRDefault="000B06B5" w:rsidP="000B06B5">
      <w:pPr>
        <w:pStyle w:val="Akapitzlist"/>
        <w:numPr>
          <w:ilvl w:val="0"/>
          <w:numId w:val="12"/>
        </w:numPr>
        <w:spacing w:before="0" w:after="0"/>
        <w:ind w:left="993" w:hanging="284"/>
        <w:contextualSpacing w:val="0"/>
      </w:pPr>
      <w:r>
        <w:t>nadzoru nad realizacją umowy;</w:t>
      </w:r>
    </w:p>
    <w:p w:rsidR="000B06B5" w:rsidRDefault="000B06B5" w:rsidP="000B06B5">
      <w:pPr>
        <w:pStyle w:val="Akapitzlist"/>
        <w:numPr>
          <w:ilvl w:val="0"/>
          <w:numId w:val="12"/>
        </w:numPr>
        <w:spacing w:before="0" w:after="0"/>
        <w:ind w:left="993" w:hanging="284"/>
        <w:contextualSpacing w:val="0"/>
      </w:pPr>
      <w:r>
        <w:t>odpowiedzialności Zarządu za realizację umowy, w tym zapewnienie:</w:t>
      </w:r>
    </w:p>
    <w:p w:rsidR="000B06B5" w:rsidRDefault="000B06B5" w:rsidP="000B06B5">
      <w:pPr>
        <w:pStyle w:val="Akapitzlist"/>
        <w:numPr>
          <w:ilvl w:val="0"/>
          <w:numId w:val="29"/>
        </w:numPr>
        <w:spacing w:before="0" w:after="0"/>
        <w:ind w:left="1276" w:hanging="283"/>
      </w:pPr>
      <w:r>
        <w:t>działania systemów i urządzeń transmisji danych,</w:t>
      </w:r>
    </w:p>
    <w:p w:rsidR="000B06B5" w:rsidRDefault="000B06B5" w:rsidP="000B06B5">
      <w:pPr>
        <w:pStyle w:val="Akapitzlist"/>
        <w:numPr>
          <w:ilvl w:val="0"/>
          <w:numId w:val="29"/>
        </w:numPr>
        <w:spacing w:before="0" w:after="0"/>
        <w:ind w:left="1276" w:hanging="283"/>
      </w:pPr>
      <w:r>
        <w:t>dostępu do zasobów niezbędnych do realizacji zawartej umowy/porozumienia;</w:t>
      </w:r>
    </w:p>
    <w:p w:rsidR="000B06B5" w:rsidRDefault="000B06B5" w:rsidP="000B06B5">
      <w:pPr>
        <w:pStyle w:val="Akapitzlist"/>
        <w:numPr>
          <w:ilvl w:val="0"/>
          <w:numId w:val="12"/>
        </w:numPr>
        <w:spacing w:before="0" w:after="0"/>
        <w:ind w:left="993" w:hanging="284"/>
        <w:contextualSpacing w:val="0"/>
      </w:pPr>
      <w:r>
        <w:t>odpowiedzialności podmiotu zewnętrznego, w tym osób realizujących umowę/porozumienie; w zakresie zachowania:</w:t>
      </w:r>
    </w:p>
    <w:p w:rsidR="000B06B5" w:rsidRDefault="000B06B5" w:rsidP="000B06B5">
      <w:pPr>
        <w:pStyle w:val="Akapitzlist"/>
        <w:numPr>
          <w:ilvl w:val="0"/>
          <w:numId w:val="30"/>
        </w:numPr>
        <w:spacing w:before="0" w:after="0"/>
        <w:ind w:left="1276" w:hanging="283"/>
      </w:pPr>
      <w:r>
        <w:t>poufności przetwarzanych danych,</w:t>
      </w:r>
    </w:p>
    <w:p w:rsidR="000B06B5" w:rsidRDefault="000B06B5" w:rsidP="000B06B5">
      <w:pPr>
        <w:pStyle w:val="Akapitzlist"/>
        <w:numPr>
          <w:ilvl w:val="0"/>
          <w:numId w:val="30"/>
        </w:numPr>
        <w:spacing w:before="0" w:after="0"/>
        <w:ind w:left="1276" w:hanging="283"/>
      </w:pPr>
      <w:r>
        <w:t>tajemnicy sposobu zabezpieczenia danych i dostępu,</w:t>
      </w:r>
    </w:p>
    <w:p w:rsidR="000B06B5" w:rsidRDefault="000B06B5" w:rsidP="000B06B5">
      <w:pPr>
        <w:pStyle w:val="Akapitzlist"/>
        <w:numPr>
          <w:ilvl w:val="0"/>
          <w:numId w:val="30"/>
        </w:numPr>
        <w:spacing w:before="0" w:after="0"/>
        <w:ind w:left="1276" w:hanging="283"/>
      </w:pPr>
      <w:r>
        <w:t>poufności sprzętu na którym będzie realizowany dostęp zdalny – zapewnienie, że dostęp do sprzętu posiadają wyłącznie upoważnione osoby;</w:t>
      </w:r>
    </w:p>
    <w:p w:rsidR="000B06B5" w:rsidRDefault="000B06B5" w:rsidP="000B06B5">
      <w:pPr>
        <w:pStyle w:val="Akapitzlist"/>
        <w:numPr>
          <w:ilvl w:val="0"/>
          <w:numId w:val="12"/>
        </w:numPr>
        <w:spacing w:before="0" w:after="0"/>
        <w:ind w:left="993" w:hanging="284"/>
        <w:contextualSpacing w:val="0"/>
      </w:pPr>
      <w:r>
        <w:t>powiadamiania i odpowiedzialności za wystąpienie incydentu naruszenia bezpieczeństwa.</w:t>
      </w:r>
    </w:p>
    <w:p w:rsidR="000B06B5" w:rsidRDefault="000B06B5" w:rsidP="000B06B5">
      <w:pPr>
        <w:pStyle w:val="Akapitzlist"/>
        <w:numPr>
          <w:ilvl w:val="0"/>
          <w:numId w:val="11"/>
        </w:numPr>
        <w:ind w:left="709" w:hanging="283"/>
        <w:contextualSpacing w:val="0"/>
      </w:pPr>
      <w:r>
        <w:t xml:space="preserve">Zapewnienie dostępu do SI Zarządu oraz zasobów realizuje AS, na wniosek osoby odpowiedzialnej za realizację umowy/porozumienia na zasadach określonych w umowie/porozumieniu, zgodnie z procedurą określoną  w Instrukcji zarządzania SI. </w:t>
      </w:r>
    </w:p>
    <w:p w:rsidR="000B06B5" w:rsidRPr="0067581E" w:rsidRDefault="000B06B5" w:rsidP="000B06B5">
      <w:pPr>
        <w:pStyle w:val="Nagwek3"/>
        <w:numPr>
          <w:ilvl w:val="0"/>
          <w:numId w:val="0"/>
        </w:numPr>
        <w:tabs>
          <w:tab w:val="left" w:pos="0"/>
          <w:tab w:val="left" w:pos="851"/>
        </w:tabs>
        <w:ind w:left="1134" w:hanging="283"/>
        <w:jc w:val="left"/>
      </w:pPr>
      <w:bookmarkStart w:id="5" w:name="_Ref444253231"/>
      <w:bookmarkStart w:id="6" w:name="_Toc478997380"/>
      <w:r>
        <w:t xml:space="preserve">V.9.3Odpowiedzialność </w:t>
      </w:r>
      <w:r w:rsidRPr="0067581E">
        <w:t>związan</w:t>
      </w:r>
      <w:r>
        <w:t>a</w:t>
      </w:r>
      <w:r w:rsidRPr="0067581E">
        <w:t xml:space="preserve"> z </w:t>
      </w:r>
      <w:r>
        <w:t xml:space="preserve">działaniem </w:t>
      </w:r>
      <w:r w:rsidRPr="0067581E">
        <w:t>podmiotów zewnętrznych</w:t>
      </w:r>
      <w:bookmarkEnd w:id="5"/>
      <w:bookmarkEnd w:id="6"/>
    </w:p>
    <w:p w:rsidR="000B06B5" w:rsidRDefault="000B06B5" w:rsidP="000B06B5">
      <w:pPr>
        <w:pStyle w:val="Akapitzlist"/>
        <w:numPr>
          <w:ilvl w:val="0"/>
          <w:numId w:val="14"/>
        </w:numPr>
        <w:spacing w:before="0"/>
        <w:ind w:left="709" w:hanging="283"/>
        <w:contextualSpacing w:val="0"/>
      </w:pPr>
      <w:r>
        <w:t xml:space="preserve">Osoba wyznaczona przez Zarząd do nadzoru realizacji umowy/porozumienia,  odpowiada za: </w:t>
      </w:r>
    </w:p>
    <w:p w:rsidR="000B06B5" w:rsidRDefault="000B06B5" w:rsidP="000B06B5">
      <w:pPr>
        <w:pStyle w:val="Akapitzlist"/>
        <w:numPr>
          <w:ilvl w:val="0"/>
          <w:numId w:val="15"/>
        </w:numPr>
        <w:spacing w:before="0" w:after="0"/>
        <w:ind w:left="993" w:hanging="284"/>
      </w:pPr>
      <w:r>
        <w:t>pozyskanie od osób wskazanych do realizacji umowy/porozumienia danych, niezbędnych do sporządzenia wniosku, o którym mowa w pkt. 2 oraz podpisanych oświadczeń o zachowaniu w tajemnicy danych zawartych w zbiorach danych osobowych pozyskanych w trakcie realizacji umowy i po jej zakończeniu oraz sposobu zabezpieczenia danych;</w:t>
      </w:r>
    </w:p>
    <w:p w:rsidR="000B06B5" w:rsidRDefault="000B06B5" w:rsidP="000B06B5">
      <w:pPr>
        <w:pStyle w:val="Akapitzlist"/>
        <w:numPr>
          <w:ilvl w:val="0"/>
          <w:numId w:val="15"/>
        </w:numPr>
        <w:spacing w:before="0" w:after="0"/>
        <w:ind w:left="993" w:hanging="284"/>
      </w:pPr>
      <w:r>
        <w:t xml:space="preserve">wypełnienie dostępnego w aplikacji Mdok „Wniosku o udzielenie/odwołanie upoważnienia </w:t>
      </w:r>
      <w:r>
        <w:br/>
        <w:t>do przetwarzania ZDO” i przekazanie go do Działu Organizacyjnego, w celu przygotowania imiennego upoważnienia do przetwarzania danych osobowych wskazanych w treści wniosku zbiorów danych osobowych;</w:t>
      </w:r>
    </w:p>
    <w:p w:rsidR="000B06B5" w:rsidRPr="000B06B5" w:rsidRDefault="000B06B5" w:rsidP="000B06B5">
      <w:pPr>
        <w:pStyle w:val="Akapitzlist"/>
        <w:numPr>
          <w:ilvl w:val="0"/>
          <w:numId w:val="15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w przypadku przetwarzania danych osobowych powierzonych zgodnie z art. 31 Ustawy, w wyniku zawartej przez Zarząd umowy/porozumienia – uzyskania listy osób upoważnionych przez podmiot zewnętrzny wskazany w umowie/porozumieniu  do przetwarzania danych w powierzonym zbiorze danych osobowych;</w:t>
      </w:r>
    </w:p>
    <w:p w:rsidR="000B06B5" w:rsidRPr="000B06B5" w:rsidRDefault="000B06B5" w:rsidP="000B06B5">
      <w:pPr>
        <w:pStyle w:val="Akapitzlist"/>
        <w:numPr>
          <w:ilvl w:val="0"/>
          <w:numId w:val="15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 xml:space="preserve">wystąpienie z wnioskiem do Działu Informatyki o dostęp do aplikacji i zasobów SI Zarządu </w:t>
      </w:r>
      <w:r w:rsidRPr="000B06B5">
        <w:rPr>
          <w:highlight w:val="yellow"/>
        </w:rPr>
        <w:br/>
        <w:t>dla upoważnionych pracowników podmiotów zewnętrznych – jeśli dostęp jest niezbędny dla realizacji umowy/porozumienia;</w:t>
      </w:r>
    </w:p>
    <w:p w:rsidR="000B06B5" w:rsidRPr="000B06B5" w:rsidRDefault="000B06B5" w:rsidP="000B06B5">
      <w:pPr>
        <w:pStyle w:val="Akapitzlist"/>
        <w:numPr>
          <w:ilvl w:val="0"/>
          <w:numId w:val="15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 xml:space="preserve">zapewnienie zapoznania osób upoważnionych wskazanych do realizacji umowy/porozumienia </w:t>
      </w:r>
      <w:r w:rsidRPr="000B06B5">
        <w:rPr>
          <w:highlight w:val="yellow"/>
        </w:rPr>
        <w:br/>
        <w:t>z zasadami i procedurami obowiązującymi w Zarządzie w zakresie ochrony przetwarzania danych osobowych obowiązujących w Zarządzie;</w:t>
      </w:r>
    </w:p>
    <w:p w:rsidR="000B06B5" w:rsidRPr="000B06B5" w:rsidRDefault="000B06B5" w:rsidP="000B06B5">
      <w:pPr>
        <w:pStyle w:val="Akapitzlist"/>
        <w:numPr>
          <w:ilvl w:val="0"/>
          <w:numId w:val="15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 xml:space="preserve">dostarczenie do Działu Administracyjno-Technicznego listy osób realizujących umowę/porozumienie </w:t>
      </w:r>
      <w:r w:rsidRPr="000B06B5">
        <w:rPr>
          <w:highlight w:val="yellow"/>
        </w:rPr>
        <w:br/>
        <w:t>w siedzibie Zarządu, z podaniem:</w:t>
      </w:r>
    </w:p>
    <w:p w:rsidR="000B06B5" w:rsidRPr="000B06B5" w:rsidRDefault="000B06B5" w:rsidP="000B06B5">
      <w:pPr>
        <w:pStyle w:val="Akapitzlist"/>
        <w:numPr>
          <w:ilvl w:val="0"/>
          <w:numId w:val="31"/>
        </w:numPr>
        <w:spacing w:before="0" w:after="0"/>
        <w:ind w:left="1276" w:hanging="283"/>
        <w:rPr>
          <w:highlight w:val="yellow"/>
        </w:rPr>
      </w:pPr>
      <w:r w:rsidRPr="000B06B5">
        <w:rPr>
          <w:highlight w:val="yellow"/>
        </w:rPr>
        <w:t>imienia i nazwiska,</w:t>
      </w:r>
    </w:p>
    <w:p w:rsidR="000B06B5" w:rsidRPr="000B06B5" w:rsidRDefault="000B06B5" w:rsidP="000B06B5">
      <w:pPr>
        <w:pStyle w:val="Akapitzlist"/>
        <w:numPr>
          <w:ilvl w:val="0"/>
          <w:numId w:val="31"/>
        </w:numPr>
        <w:spacing w:before="0" w:after="0"/>
        <w:ind w:left="1276" w:hanging="283"/>
        <w:rPr>
          <w:highlight w:val="yellow"/>
        </w:rPr>
      </w:pPr>
      <w:r w:rsidRPr="000B06B5">
        <w:rPr>
          <w:highlight w:val="yellow"/>
        </w:rPr>
        <w:t>numery dowodu osobistego,</w:t>
      </w:r>
    </w:p>
    <w:p w:rsidR="000B06B5" w:rsidRPr="000B06B5" w:rsidRDefault="000B06B5" w:rsidP="000B06B5">
      <w:pPr>
        <w:pStyle w:val="Akapitzlist"/>
        <w:numPr>
          <w:ilvl w:val="0"/>
          <w:numId w:val="31"/>
        </w:numPr>
        <w:spacing w:before="0" w:after="0"/>
        <w:ind w:left="1276" w:hanging="283"/>
        <w:rPr>
          <w:highlight w:val="yellow"/>
        </w:rPr>
      </w:pPr>
      <w:r w:rsidRPr="000B06B5">
        <w:rPr>
          <w:highlight w:val="yellow"/>
        </w:rPr>
        <w:t>numeru pomieszczenia, w którym będzie realizowana umowa (w celu wydania klucza),</w:t>
      </w:r>
    </w:p>
    <w:p w:rsidR="000B06B5" w:rsidRPr="000B06B5" w:rsidRDefault="000B06B5" w:rsidP="000B06B5">
      <w:pPr>
        <w:pStyle w:val="Akapitzlist"/>
        <w:numPr>
          <w:ilvl w:val="0"/>
          <w:numId w:val="31"/>
        </w:numPr>
        <w:spacing w:before="0" w:after="0"/>
        <w:ind w:left="1276" w:hanging="283"/>
        <w:rPr>
          <w:highlight w:val="yellow"/>
        </w:rPr>
      </w:pPr>
      <w:r w:rsidRPr="000B06B5">
        <w:rPr>
          <w:highlight w:val="yellow"/>
        </w:rPr>
        <w:t>harmonogramu pracy z podaniem dni i godzin;</w:t>
      </w:r>
    </w:p>
    <w:p w:rsidR="000B06B5" w:rsidRPr="000B06B5" w:rsidRDefault="000B06B5" w:rsidP="000B06B5">
      <w:pPr>
        <w:pStyle w:val="Akapitzlist"/>
        <w:numPr>
          <w:ilvl w:val="0"/>
          <w:numId w:val="16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jeśli realizacja umowy odbywa się na sprzęcie dostarczonym przez podmiot zewnętrzny realizujący umowę/porozumienie – powiadomienie Działu Informatyki (NGI) i ABI zgodnie z zapisami rozdziału V.9 pkt.6 PBI;</w:t>
      </w:r>
    </w:p>
    <w:p w:rsidR="000B06B5" w:rsidRPr="000B06B5" w:rsidRDefault="000B06B5" w:rsidP="000B06B5">
      <w:pPr>
        <w:pStyle w:val="Akapitzlist"/>
        <w:numPr>
          <w:ilvl w:val="0"/>
          <w:numId w:val="16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przestrzeganie zapisów umowy w zakresie :</w:t>
      </w:r>
    </w:p>
    <w:p w:rsidR="000B06B5" w:rsidRPr="000B06B5" w:rsidRDefault="000B06B5" w:rsidP="000B06B5">
      <w:pPr>
        <w:pStyle w:val="Akapitzlist"/>
        <w:numPr>
          <w:ilvl w:val="0"/>
          <w:numId w:val="32"/>
        </w:numPr>
        <w:spacing w:before="0" w:after="0"/>
        <w:ind w:left="1276" w:hanging="283"/>
        <w:rPr>
          <w:highlight w:val="yellow"/>
        </w:rPr>
      </w:pPr>
      <w:r w:rsidRPr="000B06B5">
        <w:rPr>
          <w:highlight w:val="yellow"/>
        </w:rPr>
        <w:t xml:space="preserve">sposobu i miejsca przetwarzania, </w:t>
      </w:r>
    </w:p>
    <w:p w:rsidR="000B06B5" w:rsidRPr="000B06B5" w:rsidRDefault="000B06B5" w:rsidP="000B06B5">
      <w:pPr>
        <w:pStyle w:val="Akapitzlist"/>
        <w:numPr>
          <w:ilvl w:val="0"/>
          <w:numId w:val="32"/>
        </w:numPr>
        <w:spacing w:before="0" w:after="0"/>
        <w:ind w:left="1276" w:hanging="283"/>
        <w:rPr>
          <w:highlight w:val="yellow"/>
        </w:rPr>
      </w:pPr>
      <w:r w:rsidRPr="000B06B5">
        <w:rPr>
          <w:highlight w:val="yellow"/>
        </w:rPr>
        <w:t>aktualizacji upoważnień dla  osób realizujących umowę,</w:t>
      </w:r>
    </w:p>
    <w:p w:rsidR="000B06B5" w:rsidRPr="000B06B5" w:rsidRDefault="000B06B5" w:rsidP="000B06B5">
      <w:pPr>
        <w:pStyle w:val="Akapitzlist"/>
        <w:numPr>
          <w:ilvl w:val="0"/>
          <w:numId w:val="32"/>
        </w:numPr>
        <w:spacing w:before="0" w:after="0"/>
        <w:ind w:left="1276" w:hanging="283"/>
        <w:rPr>
          <w:highlight w:val="yellow"/>
        </w:rPr>
      </w:pPr>
      <w:r w:rsidRPr="000B06B5">
        <w:rPr>
          <w:highlight w:val="yellow"/>
        </w:rPr>
        <w:t>przestrzegania harmonogramu pracy,</w:t>
      </w:r>
    </w:p>
    <w:p w:rsidR="000B06B5" w:rsidRPr="000B06B5" w:rsidRDefault="000B06B5" w:rsidP="000B06B5">
      <w:pPr>
        <w:pStyle w:val="Akapitzlist"/>
        <w:numPr>
          <w:ilvl w:val="0"/>
          <w:numId w:val="32"/>
        </w:numPr>
        <w:spacing w:before="0" w:after="0"/>
        <w:ind w:left="1276" w:hanging="283"/>
        <w:rPr>
          <w:highlight w:val="yellow"/>
        </w:rPr>
      </w:pPr>
      <w:r w:rsidRPr="000B06B5">
        <w:rPr>
          <w:highlight w:val="yellow"/>
        </w:rPr>
        <w:t>korzystania ze sprzętu komputerowego;</w:t>
      </w:r>
    </w:p>
    <w:p w:rsidR="000B06B5" w:rsidRPr="000B06B5" w:rsidRDefault="000B06B5" w:rsidP="000B06B5">
      <w:pPr>
        <w:pStyle w:val="Akapitzlist"/>
        <w:numPr>
          <w:ilvl w:val="0"/>
          <w:numId w:val="19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zgłaszanie ABI incydentów naruszenia bezpieczeństwa związanych z realizacją umowy/porozumienia, również tych zgłaszanych przez osoby realizujące umowę/porozumienie, zgodnie procedurą określoną</w:t>
      </w:r>
      <w:r w:rsidRPr="000B06B5">
        <w:rPr>
          <w:highlight w:val="yellow"/>
        </w:rPr>
        <w:br/>
        <w:t>w „Instrukcji postępowania z incydentami”.</w:t>
      </w:r>
    </w:p>
    <w:p w:rsidR="000B06B5" w:rsidRDefault="000B06B5" w:rsidP="000B06B5">
      <w:pPr>
        <w:pStyle w:val="Akapitzlist"/>
        <w:numPr>
          <w:ilvl w:val="0"/>
          <w:numId w:val="17"/>
        </w:numPr>
        <w:ind w:left="709" w:hanging="283"/>
        <w:contextualSpacing w:val="0"/>
      </w:pPr>
      <w:r>
        <w:t>Pracownicy podmiotu zewnętrznego wskazani do realizacji umowy/porozumienia, odpowiadają za:</w:t>
      </w:r>
    </w:p>
    <w:p w:rsidR="000B06B5" w:rsidRDefault="000B06B5" w:rsidP="000B06B5">
      <w:pPr>
        <w:pStyle w:val="Akapitzlist"/>
        <w:numPr>
          <w:ilvl w:val="0"/>
          <w:numId w:val="18"/>
        </w:numPr>
        <w:spacing w:before="0" w:after="0"/>
        <w:ind w:left="993" w:hanging="284"/>
      </w:pPr>
      <w:r>
        <w:t>zachowanie w poufności danych pozyskanych w trakcie trwania umowy/porozumienia i po jej zakończeniu oraz sposobu zabezpieczenia danych;</w:t>
      </w:r>
    </w:p>
    <w:p w:rsidR="000B06B5" w:rsidRDefault="000B06B5" w:rsidP="000B06B5">
      <w:pPr>
        <w:pStyle w:val="Akapitzlist"/>
        <w:numPr>
          <w:ilvl w:val="0"/>
          <w:numId w:val="18"/>
        </w:numPr>
        <w:spacing w:before="0" w:after="0"/>
        <w:ind w:left="993" w:hanging="284"/>
      </w:pPr>
      <w:r>
        <w:t>przestrzegania obowiązujących w Zarządzie zasad i procedur dotyczących ochrony przetwarzania danych;</w:t>
      </w:r>
    </w:p>
    <w:p w:rsidR="000B06B5" w:rsidRDefault="000B06B5" w:rsidP="000B06B5">
      <w:pPr>
        <w:pStyle w:val="Akapitzlist"/>
        <w:numPr>
          <w:ilvl w:val="0"/>
          <w:numId w:val="18"/>
        </w:numPr>
        <w:spacing w:before="0" w:after="0"/>
        <w:ind w:left="993" w:hanging="284"/>
      </w:pPr>
      <w:r>
        <w:t>zgłaszanie osobie wyznaczonej przez Zarząd do nadzoru realizacji umowy/porozumienia, zdarzeń naruszających bezpieczeństwo przetwarzania danych lub łamiące obowiązujące w Zarządzie zasady i procedury;</w:t>
      </w:r>
    </w:p>
    <w:p w:rsidR="000B06B5" w:rsidRDefault="000B06B5" w:rsidP="000B06B5">
      <w:pPr>
        <w:pStyle w:val="Akapitzlist"/>
        <w:numPr>
          <w:ilvl w:val="0"/>
          <w:numId w:val="18"/>
        </w:numPr>
        <w:spacing w:before="0" w:after="0"/>
        <w:ind w:left="993" w:hanging="284"/>
      </w:pPr>
      <w:r>
        <w:t>wykorzystanie sprzętu, aplikacji i danych wyłącznie w zakresie przewidzianym w umowie/porozumieniu;</w:t>
      </w:r>
    </w:p>
    <w:p w:rsidR="000B06B5" w:rsidRDefault="000B06B5" w:rsidP="000B06B5">
      <w:pPr>
        <w:pStyle w:val="Akapitzlist"/>
        <w:numPr>
          <w:ilvl w:val="0"/>
          <w:numId w:val="18"/>
        </w:numPr>
        <w:spacing w:before="0" w:after="0"/>
        <w:ind w:left="993" w:hanging="284"/>
      </w:pPr>
      <w:r>
        <w:t>jeśli realizacja umowy odbywa się zdalnie za pomocą łączy teleinformatycznych, realizujący umowę/porozumienie, odpowiada za:</w:t>
      </w:r>
    </w:p>
    <w:p w:rsidR="000B06B5" w:rsidRDefault="000B06B5" w:rsidP="000B06B5">
      <w:pPr>
        <w:pStyle w:val="Akapitzlist"/>
        <w:numPr>
          <w:ilvl w:val="0"/>
          <w:numId w:val="33"/>
        </w:numPr>
        <w:spacing w:before="0" w:after="0"/>
        <w:ind w:left="1276" w:hanging="283"/>
      </w:pPr>
      <w:r>
        <w:t>zachowanie w poufności sprzętu na którym realizowany jest dostęp zdalny - zapewnienie dostępu do sprzętu wyłącznie osobom realizującym umowę,</w:t>
      </w:r>
    </w:p>
    <w:p w:rsidR="000B06B5" w:rsidRDefault="000B06B5" w:rsidP="000B06B5">
      <w:pPr>
        <w:pStyle w:val="Akapitzlist"/>
        <w:numPr>
          <w:ilvl w:val="0"/>
          <w:numId w:val="33"/>
        </w:numPr>
        <w:spacing w:before="0" w:after="0"/>
        <w:ind w:left="1276" w:hanging="283"/>
      </w:pPr>
      <w:r>
        <w:t>zapewnienie środków ochrony przed nieuprawnionym dostępem, kradzieżą lub modyfikacją danych oraz zabezpieczenie przed działaniem szkodliwego oprogramowania,</w:t>
      </w:r>
    </w:p>
    <w:p w:rsidR="000B06B5" w:rsidRDefault="000B06B5" w:rsidP="000B06B5">
      <w:pPr>
        <w:pStyle w:val="Akapitzlist"/>
        <w:numPr>
          <w:ilvl w:val="0"/>
          <w:numId w:val="33"/>
        </w:numPr>
        <w:spacing w:before="0" w:after="0"/>
        <w:ind w:left="1276" w:hanging="283"/>
      </w:pPr>
      <w:r>
        <w:t>zachowanie zachowania w poufności zastosowanych środków ochrony i sposobu dostępu.</w:t>
      </w:r>
    </w:p>
    <w:p w:rsidR="000B06B5" w:rsidRDefault="000B06B5" w:rsidP="000B06B5">
      <w:pPr>
        <w:pStyle w:val="Akapitzlist"/>
        <w:numPr>
          <w:ilvl w:val="0"/>
          <w:numId w:val="20"/>
        </w:numPr>
        <w:ind w:left="709" w:hanging="284"/>
        <w:contextualSpacing w:val="0"/>
      </w:pPr>
      <w:r>
        <w:t>Dział Organizacyjny odpowiada za wydanie, aktualizację i odwołanie upoważnień do przetwarzania danych osobowych na podstawie wniosku osoby nadzorującej umowę/porozumienie.</w:t>
      </w:r>
    </w:p>
    <w:p w:rsidR="000B06B5" w:rsidRDefault="000B06B5" w:rsidP="000B06B5">
      <w:pPr>
        <w:pStyle w:val="Akapitzlist"/>
        <w:numPr>
          <w:ilvl w:val="0"/>
          <w:numId w:val="20"/>
        </w:numPr>
        <w:ind w:left="709" w:hanging="284"/>
        <w:contextualSpacing w:val="0"/>
      </w:pPr>
      <w:r>
        <w:t>Dział Informatyki odpowiada za instalację i dezinstalację sprzętu i oprogramowania na podstawie pisemnej informacji pozyskanej od osoby nadzorującej realizację umowy/porozumienia, a w przypadku umowy/porozumienia realizowanego zdalnie, odpowiada za:</w:t>
      </w:r>
    </w:p>
    <w:p w:rsidR="000B06B5" w:rsidRDefault="000B06B5" w:rsidP="000B06B5">
      <w:pPr>
        <w:pStyle w:val="Akapitzlist"/>
        <w:numPr>
          <w:ilvl w:val="0"/>
          <w:numId w:val="34"/>
        </w:numPr>
        <w:spacing w:before="0" w:after="0"/>
        <w:ind w:left="993" w:hanging="284"/>
      </w:pPr>
      <w:r>
        <w:t>przydzielenie i odebranie dostępu do zasobów i usług określonych w umowie/porozumieniu,</w:t>
      </w:r>
    </w:p>
    <w:p w:rsidR="000B06B5" w:rsidRDefault="000B06B5" w:rsidP="000B06B5">
      <w:pPr>
        <w:pStyle w:val="Akapitzlist"/>
        <w:numPr>
          <w:ilvl w:val="0"/>
          <w:numId w:val="34"/>
        </w:numPr>
        <w:spacing w:before="0" w:after="0"/>
        <w:ind w:left="993" w:hanging="284"/>
      </w:pPr>
      <w:r>
        <w:t xml:space="preserve">nadzorowanie sesji zdalnej przez kontrolę czasu trwania sesji, miejsca nawiązania sesji (IP źródła), użytkownika zestawiającego sesję, zasobu z którym nawiązano połączenie podczas sesji zdalnej </w:t>
      </w:r>
      <w:r>
        <w:br/>
        <w:t>– monitorowanie logów systemowych.</w:t>
      </w:r>
    </w:p>
    <w:p w:rsidR="000B06B5" w:rsidRDefault="000B06B5" w:rsidP="000B06B5">
      <w:pPr>
        <w:pStyle w:val="Akapitzlist"/>
        <w:numPr>
          <w:ilvl w:val="0"/>
          <w:numId w:val="20"/>
        </w:numPr>
        <w:ind w:left="709" w:hanging="284"/>
        <w:contextualSpacing w:val="0"/>
      </w:pPr>
      <w:r>
        <w:t>AS odpowiada za nadanie i odebranie uprawnień dostępu do zasobów SI Zarządu osobom upoważnionym, realizującym umowę/porozumienie. Nadanie uprawnień lub przedłużenie odbywa się zgodnie z procedurą określoną w Instrukcji zarządzania SI.</w:t>
      </w:r>
    </w:p>
    <w:p w:rsidR="000B06B5" w:rsidRDefault="000B06B5" w:rsidP="000B06B5">
      <w:pPr>
        <w:pStyle w:val="Akapitzlist"/>
        <w:numPr>
          <w:ilvl w:val="0"/>
          <w:numId w:val="20"/>
        </w:numPr>
        <w:ind w:left="709" w:hanging="284"/>
        <w:contextualSpacing w:val="0"/>
      </w:pPr>
      <w:r>
        <w:t>Poszczególni AOU odpowiadają za nadawanie i odbieranie uprawnień dostępu do aplikacji w Systemie SI dla osób upoważnionych wskazanych do realizacji umowy/porozumienia, w zakresie zgodnym z pisemnym wnioskiem osoby nadzorującej jej realizacje.</w:t>
      </w:r>
    </w:p>
    <w:p w:rsidR="000B06B5" w:rsidRPr="000B06B5" w:rsidRDefault="000B06B5" w:rsidP="000B06B5">
      <w:pPr>
        <w:jc w:val="center"/>
        <w:rPr>
          <w:b/>
          <w:sz w:val="28"/>
          <w:szCs w:val="28"/>
        </w:rPr>
      </w:pPr>
    </w:p>
    <w:sectPr w:rsidR="000B06B5" w:rsidRPr="000B06B5" w:rsidSect="00682FEE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0630"/>
    <w:multiLevelType w:val="hybridMultilevel"/>
    <w:tmpl w:val="38DA57BE"/>
    <w:lvl w:ilvl="0" w:tplc="3FAAAB0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9C44C9"/>
    <w:multiLevelType w:val="hybridMultilevel"/>
    <w:tmpl w:val="29BEBBB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A2265D1"/>
    <w:multiLevelType w:val="hybridMultilevel"/>
    <w:tmpl w:val="82207754"/>
    <w:lvl w:ilvl="0" w:tplc="1732227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7E5C03"/>
    <w:multiLevelType w:val="hybridMultilevel"/>
    <w:tmpl w:val="777EBB1C"/>
    <w:lvl w:ilvl="0" w:tplc="E4FE8D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169F"/>
    <w:multiLevelType w:val="hybridMultilevel"/>
    <w:tmpl w:val="233055B4"/>
    <w:lvl w:ilvl="0" w:tplc="27BCC192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7C639FD"/>
    <w:multiLevelType w:val="hybridMultilevel"/>
    <w:tmpl w:val="9908629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A074646"/>
    <w:multiLevelType w:val="multilevel"/>
    <w:tmpl w:val="188E5BD0"/>
    <w:lvl w:ilvl="0">
      <w:start w:val="1"/>
      <w:numFmt w:val="upperRoman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4AC197C"/>
    <w:multiLevelType w:val="hybridMultilevel"/>
    <w:tmpl w:val="9B00D3B8"/>
    <w:lvl w:ilvl="0" w:tplc="8D4E84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6F24"/>
    <w:multiLevelType w:val="hybridMultilevel"/>
    <w:tmpl w:val="0D304DE0"/>
    <w:lvl w:ilvl="0" w:tplc="7122B5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11C78"/>
    <w:multiLevelType w:val="hybridMultilevel"/>
    <w:tmpl w:val="9D823086"/>
    <w:lvl w:ilvl="0" w:tplc="98DCAD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04B89"/>
    <w:multiLevelType w:val="hybridMultilevel"/>
    <w:tmpl w:val="1B1C65A4"/>
    <w:lvl w:ilvl="0" w:tplc="B030CA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C55BA"/>
    <w:multiLevelType w:val="hybridMultilevel"/>
    <w:tmpl w:val="BBDC652A"/>
    <w:lvl w:ilvl="0" w:tplc="9B6865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46DF9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FD4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D0BC1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FA6479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223CE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106C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F6360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1ADB5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5545C4"/>
    <w:multiLevelType w:val="hybridMultilevel"/>
    <w:tmpl w:val="7338CEFC"/>
    <w:lvl w:ilvl="0" w:tplc="0415000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75E42B4"/>
    <w:multiLevelType w:val="hybridMultilevel"/>
    <w:tmpl w:val="75DAA786"/>
    <w:lvl w:ilvl="0" w:tplc="22989F6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AA4D12"/>
    <w:multiLevelType w:val="hybridMultilevel"/>
    <w:tmpl w:val="D5605912"/>
    <w:lvl w:ilvl="0" w:tplc="C186EB2A">
      <w:start w:val="9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E95254"/>
    <w:multiLevelType w:val="hybridMultilevel"/>
    <w:tmpl w:val="6396DF7C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 w15:restartNumberingAfterBreak="0">
    <w:nsid w:val="3E8B0B25"/>
    <w:multiLevelType w:val="hybridMultilevel"/>
    <w:tmpl w:val="9DFC5676"/>
    <w:lvl w:ilvl="0" w:tplc="0415000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5D0400"/>
    <w:multiLevelType w:val="hybridMultilevel"/>
    <w:tmpl w:val="283CCC32"/>
    <w:lvl w:ilvl="0" w:tplc="0415000F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425871FA"/>
    <w:multiLevelType w:val="multilevel"/>
    <w:tmpl w:val="5E5C57A6"/>
    <w:styleLink w:val="Styl4"/>
    <w:lvl w:ilvl="0">
      <w:start w:val="1"/>
      <w:numFmt w:val="upperRoman"/>
      <w:lvlText w:val="%1"/>
      <w:lvlJc w:val="righ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828"/>
        </w:tabs>
        <w:ind w:left="4338" w:hanging="51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right"/>
      <w:pPr>
        <w:ind w:left="1814" w:hanging="56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81" w:hanging="9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93" w:hanging="180"/>
      </w:pPr>
      <w:rPr>
        <w:rFonts w:cs="Times New Roman" w:hint="default"/>
      </w:rPr>
    </w:lvl>
  </w:abstractNum>
  <w:abstractNum w:abstractNumId="19" w15:restartNumberingAfterBreak="0">
    <w:nsid w:val="448A283E"/>
    <w:multiLevelType w:val="hybridMultilevel"/>
    <w:tmpl w:val="088E7E3C"/>
    <w:lvl w:ilvl="0" w:tplc="16FC18D8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1AF4"/>
    <w:multiLevelType w:val="hybridMultilevel"/>
    <w:tmpl w:val="668C7C14"/>
    <w:lvl w:ilvl="0" w:tplc="DD6E7C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C37A4"/>
    <w:multiLevelType w:val="hybridMultilevel"/>
    <w:tmpl w:val="7F80D99A"/>
    <w:lvl w:ilvl="0" w:tplc="61D2546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FE78F2EC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E91C862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2B0C01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E1D89F5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F7ED236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17A7E04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B2EADB8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E18D4D8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EF30211"/>
    <w:multiLevelType w:val="hybridMultilevel"/>
    <w:tmpl w:val="EAD8042A"/>
    <w:lvl w:ilvl="0" w:tplc="4732B53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502F7A"/>
    <w:multiLevelType w:val="hybridMultilevel"/>
    <w:tmpl w:val="39FCF7FC"/>
    <w:lvl w:ilvl="0" w:tplc="2D3E00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AC71AC"/>
    <w:multiLevelType w:val="hybridMultilevel"/>
    <w:tmpl w:val="2CA2CE4C"/>
    <w:lvl w:ilvl="0" w:tplc="0415000F">
      <w:start w:val="7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233D13"/>
    <w:multiLevelType w:val="hybridMultilevel"/>
    <w:tmpl w:val="A11EA912"/>
    <w:lvl w:ilvl="0" w:tplc="0415000F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301B3F"/>
    <w:multiLevelType w:val="hybridMultilevel"/>
    <w:tmpl w:val="D290794A"/>
    <w:lvl w:ilvl="0" w:tplc="19B82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52D48"/>
    <w:multiLevelType w:val="hybridMultilevel"/>
    <w:tmpl w:val="9A42761E"/>
    <w:lvl w:ilvl="0" w:tplc="BDDC1B1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874756"/>
    <w:multiLevelType w:val="hybridMultilevel"/>
    <w:tmpl w:val="C958ECBE"/>
    <w:lvl w:ilvl="0" w:tplc="E4E241C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764035D5"/>
    <w:multiLevelType w:val="hybridMultilevel"/>
    <w:tmpl w:val="BB3C961C"/>
    <w:lvl w:ilvl="0" w:tplc="AC027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CB77F4"/>
    <w:multiLevelType w:val="hybridMultilevel"/>
    <w:tmpl w:val="474EF81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7A6B2CFB"/>
    <w:multiLevelType w:val="hybridMultilevel"/>
    <w:tmpl w:val="D494E606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2" w15:restartNumberingAfterBreak="0">
    <w:nsid w:val="7EFF52EE"/>
    <w:multiLevelType w:val="hybridMultilevel"/>
    <w:tmpl w:val="95F8B094"/>
    <w:lvl w:ilvl="0" w:tplc="E6F038B6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5"/>
  </w:num>
  <w:num w:numId="4">
    <w:abstractNumId w:val="11"/>
  </w:num>
  <w:num w:numId="5">
    <w:abstractNumId w:val="22"/>
  </w:num>
  <w:num w:numId="6">
    <w:abstractNumId w:val="16"/>
  </w:num>
  <w:num w:numId="7">
    <w:abstractNumId w:val="31"/>
  </w:num>
  <w:num w:numId="8">
    <w:abstractNumId w:val="5"/>
  </w:num>
  <w:num w:numId="9">
    <w:abstractNumId w:val="30"/>
  </w:num>
  <w:num w:numId="10">
    <w:abstractNumId w:val="4"/>
  </w:num>
  <w:num w:numId="11">
    <w:abstractNumId w:val="23"/>
  </w:num>
  <w:num w:numId="12">
    <w:abstractNumId w:val="1"/>
  </w:num>
  <w:num w:numId="13">
    <w:abstractNumId w:val="17"/>
  </w:num>
  <w:num w:numId="14">
    <w:abstractNumId w:val="29"/>
  </w:num>
  <w:num w:numId="15">
    <w:abstractNumId w:val="25"/>
  </w:num>
  <w:num w:numId="16">
    <w:abstractNumId w:val="24"/>
  </w:num>
  <w:num w:numId="17">
    <w:abstractNumId w:val="2"/>
  </w:num>
  <w:num w:numId="18">
    <w:abstractNumId w:val="27"/>
  </w:num>
  <w:num w:numId="19">
    <w:abstractNumId w:val="14"/>
  </w:num>
  <w:num w:numId="20">
    <w:abstractNumId w:val="13"/>
  </w:num>
  <w:num w:numId="21">
    <w:abstractNumId w:val="0"/>
  </w:num>
  <w:num w:numId="22">
    <w:abstractNumId w:val="28"/>
  </w:num>
  <w:num w:numId="23">
    <w:abstractNumId w:val="12"/>
  </w:num>
  <w:num w:numId="24">
    <w:abstractNumId w:val="21"/>
  </w:num>
  <w:num w:numId="25">
    <w:abstractNumId w:val="18"/>
  </w:num>
  <w:num w:numId="26">
    <w:abstractNumId w:val="32"/>
  </w:num>
  <w:num w:numId="27">
    <w:abstractNumId w:val="19"/>
  </w:num>
  <w:num w:numId="28">
    <w:abstractNumId w:val="10"/>
  </w:num>
  <w:num w:numId="29">
    <w:abstractNumId w:val="7"/>
  </w:num>
  <w:num w:numId="30">
    <w:abstractNumId w:val="26"/>
  </w:num>
  <w:num w:numId="31">
    <w:abstractNumId w:val="20"/>
  </w:num>
  <w:num w:numId="32">
    <w:abstractNumId w:val="8"/>
  </w:num>
  <w:num w:numId="33">
    <w:abstractNumId w:val="3"/>
  </w:num>
  <w:num w:numId="34">
    <w:abstractNumId w:val="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B5"/>
    <w:rsid w:val="000B06B5"/>
    <w:rsid w:val="00127B9B"/>
    <w:rsid w:val="00157615"/>
    <w:rsid w:val="001E12D1"/>
    <w:rsid w:val="002D33E4"/>
    <w:rsid w:val="00310427"/>
    <w:rsid w:val="00330FE9"/>
    <w:rsid w:val="00367DAB"/>
    <w:rsid w:val="00427278"/>
    <w:rsid w:val="00433098"/>
    <w:rsid w:val="004B46B3"/>
    <w:rsid w:val="004C0291"/>
    <w:rsid w:val="00565426"/>
    <w:rsid w:val="006149CA"/>
    <w:rsid w:val="00681B1E"/>
    <w:rsid w:val="00682FEE"/>
    <w:rsid w:val="006D2B6A"/>
    <w:rsid w:val="00715574"/>
    <w:rsid w:val="00825D29"/>
    <w:rsid w:val="008A29C4"/>
    <w:rsid w:val="009E6FFD"/>
    <w:rsid w:val="00AD6F1A"/>
    <w:rsid w:val="00AE1C80"/>
    <w:rsid w:val="00BE7497"/>
    <w:rsid w:val="00CA1234"/>
    <w:rsid w:val="00D02F83"/>
    <w:rsid w:val="00D60BFA"/>
    <w:rsid w:val="00E21286"/>
    <w:rsid w:val="00F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348FC82-4269-4103-B89A-86C5C56E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2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1C80"/>
    <w:pPr>
      <w:keepNext/>
      <w:keepLines/>
      <w:spacing w:before="480" w:after="360" w:line="276" w:lineRule="auto"/>
      <w:jc w:val="both"/>
      <w:outlineLvl w:val="0"/>
    </w:pPr>
    <w:rPr>
      <w:rFonts w:ascii="Cambria" w:hAnsi="Cambria" w:cs="Cambria"/>
      <w:b/>
      <w:bCs/>
      <w:smallCaps/>
      <w:color w:val="365F91"/>
      <w:sz w:val="28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E1C80"/>
    <w:pPr>
      <w:keepNext/>
      <w:keepLines/>
      <w:spacing w:before="360" w:after="240" w:line="276" w:lineRule="auto"/>
      <w:jc w:val="both"/>
      <w:outlineLvl w:val="1"/>
    </w:pPr>
    <w:rPr>
      <w:rFonts w:ascii="Cambria" w:hAnsi="Cambria" w:cs="Cambria"/>
      <w:b/>
      <w:smallCaps/>
      <w:color w:val="4F81BD"/>
      <w:sz w:val="28"/>
      <w:szCs w:val="26"/>
      <w:lang w:eastAsia="en-US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AE1C80"/>
    <w:pPr>
      <w:numPr>
        <w:ilvl w:val="2"/>
        <w:numId w:val="2"/>
      </w:numPr>
      <w:spacing w:before="240" w:after="120"/>
      <w:outlineLvl w:val="2"/>
    </w:pPr>
    <w:rPr>
      <w:b w:val="0"/>
      <w:smallCaps w:val="0"/>
      <w:color w:val="365F91"/>
      <w:szCs w:val="28"/>
    </w:rPr>
  </w:style>
  <w:style w:type="paragraph" w:styleId="Nagwek4">
    <w:name w:val="heading 4"/>
    <w:basedOn w:val="Nagwek2"/>
    <w:next w:val="Normalny"/>
    <w:link w:val="Nagwek4Znak"/>
    <w:uiPriority w:val="99"/>
    <w:qFormat/>
    <w:rsid w:val="000B06B5"/>
    <w:pPr>
      <w:tabs>
        <w:tab w:val="left" w:pos="284"/>
        <w:tab w:val="left" w:pos="851"/>
      </w:tabs>
      <w:spacing w:before="240"/>
      <w:ind w:left="426"/>
      <w:jc w:val="left"/>
      <w:outlineLvl w:val="3"/>
    </w:pPr>
    <w:rPr>
      <w:b w:val="0"/>
      <w:color w:val="1F497D"/>
      <w:sz w:val="24"/>
    </w:rPr>
  </w:style>
  <w:style w:type="paragraph" w:styleId="Nagwek5">
    <w:name w:val="heading 5"/>
    <w:basedOn w:val="Normalny"/>
    <w:next w:val="Normalny"/>
    <w:link w:val="Nagwek5Znak"/>
    <w:qFormat/>
    <w:rsid w:val="00427278"/>
    <w:pPr>
      <w:keepNext/>
      <w:ind w:left="5664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E1C80"/>
    <w:rPr>
      <w:rFonts w:ascii="Cambria" w:hAnsi="Cambria" w:cs="Cambria"/>
      <w:b/>
      <w:bCs/>
      <w:smallCaps/>
      <w:color w:val="365F91"/>
      <w:sz w:val="28"/>
      <w:szCs w:val="28"/>
      <w:u w:val="single"/>
    </w:rPr>
  </w:style>
  <w:style w:type="character" w:customStyle="1" w:styleId="Nagwek2Znak">
    <w:name w:val="Nagłówek 2 Znak"/>
    <w:link w:val="Nagwek2"/>
    <w:uiPriority w:val="99"/>
    <w:rsid w:val="00AE1C80"/>
    <w:rPr>
      <w:rFonts w:ascii="Cambria" w:eastAsia="Times New Roman" w:hAnsi="Cambria" w:cs="Cambria"/>
      <w:b/>
      <w:smallCaps/>
      <w:color w:val="4F81BD"/>
      <w:sz w:val="28"/>
      <w:szCs w:val="26"/>
      <w:lang w:eastAsia="en-US"/>
    </w:rPr>
  </w:style>
  <w:style w:type="character" w:customStyle="1" w:styleId="Nagwek3Znak">
    <w:name w:val="Nagłówek 3 Znak"/>
    <w:link w:val="Nagwek3"/>
    <w:uiPriority w:val="99"/>
    <w:rsid w:val="00AE1C80"/>
    <w:rPr>
      <w:rFonts w:ascii="Cambria" w:hAnsi="Cambria" w:cs="Cambria"/>
      <w:color w:val="365F91"/>
      <w:sz w:val="28"/>
      <w:szCs w:val="28"/>
      <w:lang w:eastAsia="en-US"/>
    </w:rPr>
  </w:style>
  <w:style w:type="character" w:customStyle="1" w:styleId="Nagwek5Znak">
    <w:name w:val="Nagłówek 5 Znak"/>
    <w:link w:val="Nagwek5"/>
    <w:rsid w:val="00427278"/>
    <w:rPr>
      <w:rFonts w:eastAsia="Arial Unicode MS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427278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rsid w:val="00427278"/>
    <w:rPr>
      <w:b/>
      <w:sz w:val="32"/>
    </w:rPr>
  </w:style>
  <w:style w:type="paragraph" w:styleId="Podtytu">
    <w:name w:val="Subtitle"/>
    <w:basedOn w:val="Normalny"/>
    <w:link w:val="PodtytuZnak"/>
    <w:qFormat/>
    <w:rsid w:val="00427278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PodtytuZnak">
    <w:name w:val="Podtytuł Znak"/>
    <w:link w:val="Podtytu"/>
    <w:rsid w:val="00427278"/>
    <w:rPr>
      <w:b/>
      <w:sz w:val="24"/>
    </w:rPr>
  </w:style>
  <w:style w:type="character" w:customStyle="1" w:styleId="Nagwek4Znak">
    <w:name w:val="Nagłówek 4 Znak"/>
    <w:link w:val="Nagwek4"/>
    <w:uiPriority w:val="99"/>
    <w:rsid w:val="000B06B5"/>
    <w:rPr>
      <w:rFonts w:ascii="Cambria" w:hAnsi="Cambria" w:cs="Cambria"/>
      <w:smallCaps/>
      <w:color w:val="1F497D"/>
      <w:sz w:val="24"/>
      <w:szCs w:val="26"/>
      <w:lang w:eastAsia="en-US"/>
    </w:rPr>
  </w:style>
  <w:style w:type="paragraph" w:styleId="Akapitzlist">
    <w:name w:val="List Paragraph"/>
    <w:basedOn w:val="Normalny"/>
    <w:uiPriority w:val="99"/>
    <w:qFormat/>
    <w:rsid w:val="000B06B5"/>
    <w:pPr>
      <w:spacing w:before="120" w:after="120" w:line="276" w:lineRule="auto"/>
      <w:ind w:left="720"/>
      <w:contextualSpacing/>
      <w:jc w:val="both"/>
    </w:pPr>
    <w:rPr>
      <w:rFonts w:ascii="Calibri" w:eastAsia="Calibri" w:hAnsi="Calibri" w:cs="Calibri"/>
      <w:sz w:val="20"/>
      <w:szCs w:val="20"/>
      <w:lang w:eastAsia="en-US"/>
    </w:rPr>
  </w:style>
  <w:style w:type="numbering" w:customStyle="1" w:styleId="Styl4">
    <w:name w:val="Styl4"/>
    <w:rsid w:val="000B06B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1829</Words>
  <Characters>10979</Characters>
  <Application>Microsoft Office Word</Application>
  <DocSecurity>4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Renata_Mr</dc:creator>
  <cp:keywords/>
  <dc:description/>
  <cp:lastModifiedBy>Iwona Antkiewicz</cp:lastModifiedBy>
  <cp:revision>2</cp:revision>
  <dcterms:created xsi:type="dcterms:W3CDTF">2018-06-20T15:52:00Z</dcterms:created>
  <dcterms:modified xsi:type="dcterms:W3CDTF">2018-06-20T15:52:00Z</dcterms:modified>
</cp:coreProperties>
</file>